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AE05" w14:textId="77777777" w:rsidR="00245D49" w:rsidRPr="00245D49" w:rsidRDefault="00245D49" w:rsidP="00245D4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45D49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AE0CDC8" w14:textId="77777777" w:rsidR="00245D49" w:rsidRPr="00245D49" w:rsidRDefault="00245D49" w:rsidP="00245D4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245D49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245D49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5D4354EF" w14:textId="77777777" w:rsidR="00245D49" w:rsidRPr="00245D49" w:rsidRDefault="00245D49" w:rsidP="00245D4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45D49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7B1E4883" w14:textId="77777777" w:rsidR="00245D49" w:rsidRPr="00245D49" w:rsidRDefault="00245D49" w:rsidP="00245D49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245D49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53D0B4D0" w14:textId="77777777" w:rsidR="00245D49" w:rsidRPr="00245D49" w:rsidRDefault="00245D49" w:rsidP="00245D4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08B566B5" w14:textId="77777777" w:rsidR="00245D49" w:rsidRPr="00245D49" w:rsidRDefault="00245D49" w:rsidP="00245D4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3231EABF" w14:textId="77777777" w:rsidR="00245D49" w:rsidRPr="00245D49" w:rsidRDefault="00245D49" w:rsidP="00245D4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400775AE" w14:textId="77777777" w:rsidR="00245D49" w:rsidRPr="00245D49" w:rsidRDefault="00245D49" w:rsidP="00245D49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793A7B4F" w14:textId="77777777" w:rsidR="00245D49" w:rsidRPr="00245D49" w:rsidRDefault="00245D49" w:rsidP="00245D4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245D49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53998381" w14:textId="77777777" w:rsidR="00245D49" w:rsidRPr="00245D49" w:rsidRDefault="00245D49" w:rsidP="00245D4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245D49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школы:               Л. И. Филонова</w:t>
      </w:r>
    </w:p>
    <w:p w14:paraId="4356C4CE" w14:textId="77777777" w:rsidR="00245D49" w:rsidRPr="00245D49" w:rsidRDefault="00245D49" w:rsidP="00245D49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245D49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8  от 02.09.2025г.</w:t>
      </w:r>
    </w:p>
    <w:p w14:paraId="126FAA9E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0F1306F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FDC05A4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6D12CF5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>‌</w:t>
      </w:r>
    </w:p>
    <w:p w14:paraId="31B69EAD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5F22D5C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76C30C71" w14:textId="77777777" w:rsidR="0032255D" w:rsidRPr="00B568EA" w:rsidRDefault="0032255D" w:rsidP="0032255D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3C14C14" w14:textId="77777777" w:rsidR="0032255D" w:rsidRPr="00B568EA" w:rsidRDefault="0032255D" w:rsidP="0032255D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19906D04" w14:textId="77777777" w:rsidR="0032255D" w:rsidRPr="00B568EA" w:rsidRDefault="0032255D" w:rsidP="0032255D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учебного предмета «Изобразительное искусство»</w:t>
      </w:r>
    </w:p>
    <w:p w14:paraId="54B2EC72" w14:textId="46C3B903" w:rsidR="0032255D" w:rsidRPr="00B568EA" w:rsidRDefault="0032255D" w:rsidP="0032255D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B568EA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>4</w:t>
      </w:r>
      <w:r w:rsidRPr="00B568EA">
        <w:rPr>
          <w:rFonts w:eastAsia="Times New Roman" w:cs="Times New Roman"/>
          <w:color w:val="000000"/>
          <w:lang w:eastAsia="ru-RU"/>
        </w:rPr>
        <w:t xml:space="preserve"> класса</w:t>
      </w:r>
    </w:p>
    <w:p w14:paraId="6F25C1E1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68BC73B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B66EAE5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64DF91C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85A5733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CD029ED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8E5403E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DDE4784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36A673F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407C2FC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8D03B5B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781C490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85E8C20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7E3269DC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6F140CA3" w14:textId="77777777" w:rsidR="0032255D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6F35C2D2" w14:textId="77777777" w:rsidR="0032255D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7C7FEAFF" w14:textId="77777777" w:rsidR="0032255D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2672A74" w14:textId="77777777" w:rsidR="0032255D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AD47AAE" w14:textId="77777777" w:rsidR="0032255D" w:rsidRPr="00B568EA" w:rsidRDefault="0032255D" w:rsidP="0032255D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r w:rsidRPr="00B568EA">
        <w:rPr>
          <w:rFonts w:eastAsia="Times New Roman" w:cs="Times New Roman"/>
          <w:b/>
          <w:color w:val="000000"/>
          <w:lang w:eastAsia="ru-RU"/>
        </w:rPr>
        <w:t>п. 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B568EA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B568EA">
        <w:rPr>
          <w:rFonts w:eastAsia="Times New Roman" w:cs="Times New Roman"/>
          <w:b/>
          <w:color w:val="000000"/>
          <w:lang w:eastAsia="ru-RU"/>
        </w:rPr>
        <w:t>‌.‌</w:t>
      </w:r>
      <w:r w:rsidRPr="00B568EA">
        <w:rPr>
          <w:rFonts w:eastAsia="Times New Roman" w:cs="Times New Roman"/>
          <w:color w:val="000000"/>
          <w:lang w:eastAsia="ru-RU"/>
        </w:rPr>
        <w:t>​</w:t>
      </w:r>
    </w:p>
    <w:p w14:paraId="24735D8C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78D892C1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7830095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0D0C0EC3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4C8CC80A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2A0D3F61" w14:textId="229F18F2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39028A">
        <w:rPr>
          <w:rFonts w:cs="Times New Roman"/>
          <w:b/>
          <w:bCs/>
          <w:sz w:val="24"/>
          <w:szCs w:val="24"/>
          <w:lang w:eastAsia="ru-RU"/>
        </w:rPr>
        <w:lastRenderedPageBreak/>
        <w:t>СОДЕРЖАНИЕ  УЧЕБНОГО ПРЕДМЕТА</w:t>
      </w:r>
    </w:p>
    <w:p w14:paraId="00F2320E" w14:textId="77777777" w:rsidR="0032255D" w:rsidRDefault="0032255D" w:rsidP="0032255D">
      <w:pPr>
        <w:pStyle w:val="a3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5D482EB1" w14:textId="77777777" w:rsidR="0032255D" w:rsidRPr="0032255D" w:rsidRDefault="0032255D" w:rsidP="0032255D">
      <w:pPr>
        <w:jc w:val="both"/>
        <w:rPr>
          <w:b/>
          <w:bCs/>
          <w:sz w:val="24"/>
          <w:szCs w:val="24"/>
        </w:rPr>
      </w:pPr>
      <w:bookmarkStart w:id="3" w:name="_Toc110614551"/>
      <w:bookmarkStart w:id="4" w:name="_Toc142329398"/>
      <w:r w:rsidRPr="0032255D">
        <w:rPr>
          <w:b/>
          <w:bCs/>
          <w:sz w:val="24"/>
          <w:szCs w:val="24"/>
        </w:rPr>
        <w:t>4 КЛАСС</w:t>
      </w:r>
      <w:bookmarkEnd w:id="3"/>
      <w:bookmarkEnd w:id="4"/>
    </w:p>
    <w:p w14:paraId="35341CCF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«Графика»</w:t>
      </w:r>
    </w:p>
    <w:p w14:paraId="10389F2F" w14:textId="77777777" w:rsid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1F695369" w14:textId="30002282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6B1AC5A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14:paraId="092DBDEF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3ADC2702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«Живопись»</w:t>
      </w:r>
    </w:p>
    <w:p w14:paraId="2AD13F82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87E3884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D4AF512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FA89A91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«Скульптура»</w:t>
      </w:r>
    </w:p>
    <w:p w14:paraId="223E7D27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Знакомство со скульптурными памятниками героям и мемориальными комплексами.</w:t>
      </w:r>
    </w:p>
    <w:p w14:paraId="5253F7CA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7A55EA2E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4D05D2D5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73761369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13D3A1C7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38F201DF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73E92CB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Женский и мужской костюмы в традициях разных народов.</w:t>
      </w:r>
    </w:p>
    <w:p w14:paraId="769233DC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«Архитектура»</w:t>
      </w:r>
    </w:p>
    <w:p w14:paraId="61DC6F03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609BBC1A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14:paraId="518C0E81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14:paraId="05155BA2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1F69177E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DB6F4BF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0ED8112A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12174091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114B905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30AAD17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3B9F0EA4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00187C3" w14:textId="77777777" w:rsidR="0032255D" w:rsidRPr="0032255D" w:rsidRDefault="0032255D" w:rsidP="0032255D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32255D">
        <w:rPr>
          <w:rFonts w:eastAsia="Times New Roman" w:cs="Times New Roman"/>
          <w:b/>
          <w:bCs/>
          <w:sz w:val="24"/>
          <w:szCs w:val="24"/>
        </w:rPr>
        <w:t>Модуль «Азбука цифровой графики»</w:t>
      </w:r>
    </w:p>
    <w:p w14:paraId="35C22A0B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14:paraId="74D3B88B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795B9073" w14:textId="77777777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14:paraId="40301B74" w14:textId="7EFAAA1B" w:rsidR="0032255D" w:rsidRPr="0032255D" w:rsidRDefault="0032255D" w:rsidP="0032255D">
      <w:pPr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lastRenderedPageBreak/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14:paraId="526E53D2" w14:textId="715CC936" w:rsidR="0032255D" w:rsidRPr="0032255D" w:rsidRDefault="0032255D" w:rsidP="0032255D">
      <w:pPr>
        <w:keepNext/>
        <w:keepLines/>
        <w:spacing w:before="360" w:after="120"/>
        <w:jc w:val="center"/>
        <w:outlineLvl w:val="0"/>
        <w:rPr>
          <w:rFonts w:eastAsia="Times New Roman" w:cstheme="majorBidi"/>
          <w:b/>
          <w:bCs/>
          <w:kern w:val="2"/>
          <w:sz w:val="24"/>
          <w:szCs w:val="24"/>
          <w14:ligatures w14:val="standardContextual"/>
        </w:rPr>
      </w:pPr>
      <w:bookmarkStart w:id="5" w:name="_Toc142329399"/>
      <w:r w:rsidRPr="0032255D">
        <w:rPr>
          <w:rFonts w:eastAsia="Times New Roman" w:cstheme="majorBidi"/>
          <w:b/>
          <w:bCs/>
          <w:kern w:val="2"/>
          <w:sz w:val="24"/>
          <w:szCs w:val="24"/>
          <w14:ligatures w14:val="standardContextual"/>
        </w:rPr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5"/>
    </w:p>
    <w:p w14:paraId="6D928BEF" w14:textId="77777777" w:rsidR="0032255D" w:rsidRPr="0032255D" w:rsidRDefault="0032255D" w:rsidP="0032255D">
      <w:pPr>
        <w:pStyle w:val="a3"/>
        <w:jc w:val="both"/>
        <w:rPr>
          <w:b/>
          <w:bCs/>
          <w:sz w:val="24"/>
          <w:szCs w:val="24"/>
        </w:rPr>
      </w:pPr>
      <w:bookmarkStart w:id="6" w:name="_Toc110614553"/>
      <w:bookmarkStart w:id="7" w:name="_Toc142329400"/>
      <w:r w:rsidRPr="0032255D">
        <w:rPr>
          <w:b/>
          <w:bCs/>
          <w:sz w:val="24"/>
          <w:szCs w:val="24"/>
        </w:rPr>
        <w:t>Личностные результаты</w:t>
      </w:r>
      <w:bookmarkEnd w:id="6"/>
      <w:bookmarkEnd w:id="7"/>
    </w:p>
    <w:p w14:paraId="2A0F3833" w14:textId="77777777" w:rsidR="0032255D" w:rsidRPr="0032255D" w:rsidRDefault="0032255D" w:rsidP="0032255D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14:paraId="24EBD76B" w14:textId="77777777" w:rsidR="0032255D" w:rsidRPr="0032255D" w:rsidRDefault="0032255D" w:rsidP="0032255D">
      <w:pPr>
        <w:pStyle w:val="a3"/>
        <w:ind w:firstLine="708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14:paraId="06B3E403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уважения и ценностного отношения к своей Родине — России;</w:t>
      </w:r>
    </w:p>
    <w:p w14:paraId="3E3F0D26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духовно-нравственное развитие обучающихся;</w:t>
      </w:r>
    </w:p>
    <w:p w14:paraId="13E83E47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14:paraId="4FA9EA9B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 xml:space="preserve">позитивный опыт участия в творческой деятельности; </w:t>
      </w:r>
    </w:p>
    <w:p w14:paraId="449A1AB8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6FFD996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Патриотическое воспитание </w:t>
      </w:r>
      <w:r w:rsidRPr="0032255D">
        <w:rPr>
          <w:rFonts w:eastAsia="Times New Roman" w:cs="Times New Roman"/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14:paraId="004B3A0B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Гражданское воспитание </w:t>
      </w:r>
      <w:r w:rsidRPr="0032255D">
        <w:rPr>
          <w:rFonts w:eastAsia="Times New Roman" w:cs="Times New Roman"/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FE76B6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Духовно-нравственное воспитание </w:t>
      </w:r>
      <w:r w:rsidRPr="0032255D">
        <w:rPr>
          <w:rFonts w:eastAsia="Times New Roman" w:cs="Times New Roman"/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D1CFF3C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Эстетическое воспитание — </w:t>
      </w:r>
      <w:r w:rsidRPr="0032255D">
        <w:rPr>
          <w:rFonts w:eastAsia="Times New Roman" w:cs="Times New Roman"/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C785DDC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Ценности познавательной деятельности </w:t>
      </w:r>
      <w:r w:rsidRPr="0032255D">
        <w:rPr>
          <w:rFonts w:eastAsia="Times New Roman" w:cs="Times New Roman"/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0B5C28D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Экологическое воспитание </w:t>
      </w:r>
      <w:r w:rsidRPr="0032255D">
        <w:rPr>
          <w:rFonts w:eastAsia="Times New Roman" w:cs="Times New Roman"/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7F557FD" w14:textId="77777777" w:rsidR="0032255D" w:rsidRPr="0032255D" w:rsidRDefault="0032255D" w:rsidP="0032255D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i/>
          <w:sz w:val="24"/>
          <w:szCs w:val="24"/>
        </w:rPr>
        <w:t xml:space="preserve">Трудовое воспитание </w:t>
      </w:r>
      <w:r w:rsidRPr="0032255D">
        <w:rPr>
          <w:rFonts w:eastAsia="Times New Roman" w:cs="Times New Roman"/>
          <w:sz w:val="24"/>
          <w:szCs w:val="24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а также </w:t>
      </w:r>
      <w:r w:rsidRPr="0032255D">
        <w:rPr>
          <w:rFonts w:eastAsia="Times New Roman" w:cs="Times New Roman"/>
          <w:sz w:val="24"/>
          <w:szCs w:val="24"/>
        </w:rPr>
        <w:lastRenderedPageBreak/>
        <w:t>умения сотрудничать с одноклассниками, работать в команде, выполнять коллективную работу.</w:t>
      </w:r>
    </w:p>
    <w:p w14:paraId="37556BDB" w14:textId="77777777" w:rsidR="0032255D" w:rsidRDefault="0032255D" w:rsidP="0032255D">
      <w:pPr>
        <w:pStyle w:val="a3"/>
        <w:jc w:val="both"/>
        <w:rPr>
          <w:b/>
          <w:bCs/>
          <w:sz w:val="24"/>
          <w:szCs w:val="24"/>
        </w:rPr>
      </w:pPr>
      <w:bookmarkStart w:id="8" w:name="_Toc110614554"/>
      <w:bookmarkStart w:id="9" w:name="_Toc142329401"/>
    </w:p>
    <w:p w14:paraId="1131C8DD" w14:textId="37078A67" w:rsidR="0032255D" w:rsidRPr="0032255D" w:rsidRDefault="0032255D" w:rsidP="0032255D">
      <w:pPr>
        <w:pStyle w:val="a3"/>
        <w:jc w:val="both"/>
        <w:rPr>
          <w:b/>
          <w:bCs/>
          <w:sz w:val="24"/>
          <w:szCs w:val="24"/>
        </w:rPr>
      </w:pPr>
      <w:r w:rsidRPr="0032255D">
        <w:rPr>
          <w:b/>
          <w:bCs/>
          <w:sz w:val="24"/>
          <w:szCs w:val="24"/>
        </w:rPr>
        <w:t>Метапредметные результаты</w:t>
      </w:r>
      <w:bookmarkEnd w:id="8"/>
      <w:bookmarkEnd w:id="9"/>
    </w:p>
    <w:p w14:paraId="3DF3763D" w14:textId="77777777" w:rsidR="0032255D" w:rsidRPr="0032255D" w:rsidRDefault="0032255D" w:rsidP="0032255D">
      <w:pPr>
        <w:pStyle w:val="a3"/>
        <w:jc w:val="both"/>
        <w:rPr>
          <w:rFonts w:eastAsia="Tahoma" w:cs="Times New Roman"/>
          <w:sz w:val="24"/>
          <w:szCs w:val="24"/>
        </w:rPr>
      </w:pPr>
      <w:r w:rsidRPr="0032255D">
        <w:rPr>
          <w:rFonts w:eastAsia="Tahoma" w:cs="Times New Roman"/>
          <w:sz w:val="24"/>
          <w:szCs w:val="24"/>
        </w:rPr>
        <w:t>Овладение универсальными познавательными действиями</w:t>
      </w:r>
    </w:p>
    <w:p w14:paraId="400BE597" w14:textId="77777777" w:rsidR="0032255D" w:rsidRPr="0032255D" w:rsidRDefault="0032255D" w:rsidP="0032255D">
      <w:pPr>
        <w:pStyle w:val="a3"/>
        <w:jc w:val="both"/>
        <w:rPr>
          <w:rFonts w:cs="Times New Roman"/>
          <w:b/>
          <w:sz w:val="24"/>
          <w:szCs w:val="24"/>
        </w:rPr>
      </w:pPr>
      <w:r w:rsidRPr="0032255D">
        <w:rPr>
          <w:rFonts w:cs="Times New Roman"/>
          <w:b/>
          <w:sz w:val="24"/>
          <w:szCs w:val="24"/>
        </w:rPr>
        <w:t>Пространственные представления и сенсорные способности:</w:t>
      </w:r>
    </w:p>
    <w:p w14:paraId="2373AD1F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ориентироваться в пространстве класса и на плоскости;</w:t>
      </w:r>
    </w:p>
    <w:p w14:paraId="27C53AE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14:paraId="5470A18E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характеризовать форму предмета, конструкции по предложенному плану, вопросам;</w:t>
      </w:r>
    </w:p>
    <w:p w14:paraId="7FF299ED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выявлять доминантные черты (характерные особенности) в визуальном образе на доступном для обучающегося с ЗПР уровне;</w:t>
      </w:r>
    </w:p>
    <w:p w14:paraId="19081508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сравнивать плоскостные и пространственные объекты по заданным основаниям на основе предложенного плана;</w:t>
      </w:r>
    </w:p>
    <w:p w14:paraId="661B982A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14:paraId="4BA96F4E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анализировать пропорциональные отношения частей внутри целого и предметов между собой с помощью учителя;</w:t>
      </w:r>
    </w:p>
    <w:p w14:paraId="3E1FDA54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выявлять и анализировать с помощью учителя ритмические отношения в пространстве и в изображении (визуальном образе) на установленных основаниях;</w:t>
      </w:r>
    </w:p>
    <w:p w14:paraId="67079DEF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объектах.</w:t>
      </w:r>
    </w:p>
    <w:p w14:paraId="2A42B65D" w14:textId="77777777" w:rsidR="0032255D" w:rsidRPr="0032255D" w:rsidRDefault="0032255D" w:rsidP="0032255D">
      <w:pPr>
        <w:pStyle w:val="a3"/>
        <w:jc w:val="both"/>
        <w:rPr>
          <w:rFonts w:cs="Times New Roman"/>
          <w:b/>
          <w:sz w:val="24"/>
          <w:szCs w:val="24"/>
        </w:rPr>
      </w:pPr>
      <w:r w:rsidRPr="0032255D">
        <w:rPr>
          <w:rFonts w:cs="Times New Roman"/>
          <w:b/>
          <w:sz w:val="24"/>
          <w:szCs w:val="24"/>
        </w:rPr>
        <w:t>Базовые логические и исследовательские действия:</w:t>
      </w:r>
    </w:p>
    <w:p w14:paraId="5C5ACDC6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14:paraId="2295036B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14:paraId="49B0D538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14:paraId="1FF0ABC6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14:paraId="6EFA8A04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14:paraId="1C8DB969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проявлять исследовательские действия в процессе освоения выразительных свойств различных художественных материалов;</w:t>
      </w:r>
    </w:p>
    <w:p w14:paraId="040EB1A9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 xml:space="preserve">проявлять базовые экспериментальные действия в процессе самостоятельного выполнения художественных заданий; </w:t>
      </w:r>
    </w:p>
    <w:p w14:paraId="42C262EE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65A29B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BFE2DFD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анализировать под руководством учителя с позиций эстетических категорий явления природы и предметно-пространственную среду жизни человека;</w:t>
      </w:r>
    </w:p>
    <w:p w14:paraId="21370FB7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формулировать простейшие выводы, соответствующие учебным установкам по результатам проведённого наблюдения;</w:t>
      </w:r>
    </w:p>
    <w:p w14:paraId="586299EC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14:paraId="59B7E6A6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классифицировать с опорой на образец произведения искусства по видам и, соответственно, по назначению в жизни людей;</w:t>
      </w:r>
    </w:p>
    <w:p w14:paraId="7F18481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классифицировать с опорой на образец произведения изобразительного искусства по жанрам;</w:t>
      </w:r>
    </w:p>
    <w:p w14:paraId="6191A53E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14:paraId="2B7D191C" w14:textId="77777777" w:rsidR="0032255D" w:rsidRPr="0042243F" w:rsidRDefault="0032255D" w:rsidP="0032255D">
      <w:pPr>
        <w:pStyle w:val="a3"/>
        <w:jc w:val="both"/>
        <w:rPr>
          <w:rFonts w:cs="Times New Roman"/>
          <w:b/>
          <w:iCs/>
          <w:sz w:val="24"/>
          <w:szCs w:val="24"/>
        </w:rPr>
      </w:pPr>
      <w:r w:rsidRPr="0042243F">
        <w:rPr>
          <w:rFonts w:cs="Times New Roman"/>
          <w:b/>
          <w:iCs/>
          <w:sz w:val="24"/>
          <w:szCs w:val="24"/>
        </w:rPr>
        <w:t>Работа с информацией:</w:t>
      </w:r>
    </w:p>
    <w:p w14:paraId="79391BFD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14:paraId="1EF3AA6E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использовать электронные образовательные ресурсы;</w:t>
      </w:r>
    </w:p>
    <w:p w14:paraId="04DDF8A2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работать с электронными учебниками и учебными пособиями;</w:t>
      </w:r>
    </w:p>
    <w:p w14:paraId="52981AF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04E835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lastRenderedPageBreak/>
        <w:t>перерабатывать полученную информацию: делать выводы в результате совместной работы всего класса;</w:t>
      </w:r>
    </w:p>
    <w:p w14:paraId="4F108641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готовить информацию с помощью учителя на заданную или выбранную тему и представлять её в различных видах: рисунках и эскизах, электронных презентациях;</w:t>
      </w:r>
    </w:p>
    <w:p w14:paraId="47FB3E8F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C9BD0B7" w14:textId="77777777" w:rsidR="0032255D" w:rsidRPr="0032255D" w:rsidRDefault="0032255D" w:rsidP="0032255D">
      <w:pPr>
        <w:pStyle w:val="a3"/>
        <w:jc w:val="both"/>
        <w:rPr>
          <w:rFonts w:cs="Times New Roman"/>
          <w:sz w:val="24"/>
          <w:szCs w:val="24"/>
        </w:rPr>
      </w:pPr>
      <w:r w:rsidRPr="0032255D">
        <w:rPr>
          <w:rFonts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14:paraId="15DAD9A3" w14:textId="77777777" w:rsidR="0042243F" w:rsidRDefault="0042243F" w:rsidP="0042243F">
      <w:pPr>
        <w:pStyle w:val="a3"/>
        <w:jc w:val="both"/>
        <w:rPr>
          <w:sz w:val="24"/>
          <w:szCs w:val="24"/>
        </w:rPr>
      </w:pPr>
    </w:p>
    <w:p w14:paraId="50A2AB03" w14:textId="142CCDAB" w:rsidR="0032255D" w:rsidRPr="0042243F" w:rsidRDefault="0032255D" w:rsidP="0042243F">
      <w:pPr>
        <w:pStyle w:val="a3"/>
        <w:jc w:val="both"/>
        <w:rPr>
          <w:b/>
          <w:bCs/>
          <w:sz w:val="24"/>
          <w:szCs w:val="24"/>
        </w:rPr>
      </w:pPr>
      <w:r w:rsidRPr="0042243F">
        <w:rPr>
          <w:b/>
          <w:bCs/>
          <w:sz w:val="24"/>
          <w:szCs w:val="24"/>
        </w:rPr>
        <w:t>Овладение универсальными коммуникативными действиями</w:t>
      </w:r>
    </w:p>
    <w:p w14:paraId="0B876437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участвовать в диалоге или дискуссии, проявляя уважительное отношение к оппонентам;</w:t>
      </w:r>
    </w:p>
    <w:p w14:paraId="641C4874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14:paraId="2C146601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14:paraId="259A025E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0598700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59CBCFB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90AA295" w14:textId="77777777" w:rsidR="0032255D" w:rsidRPr="0042243F" w:rsidRDefault="0032255D" w:rsidP="0042243F">
      <w:pPr>
        <w:pStyle w:val="a3"/>
        <w:jc w:val="both"/>
        <w:rPr>
          <w:b/>
          <w:bCs/>
          <w:sz w:val="24"/>
          <w:szCs w:val="24"/>
        </w:rPr>
      </w:pPr>
      <w:r w:rsidRPr="0042243F">
        <w:rPr>
          <w:b/>
          <w:bCs/>
          <w:sz w:val="24"/>
          <w:szCs w:val="24"/>
        </w:rPr>
        <w:t>Овладение универсальными регулятивными действиями</w:t>
      </w:r>
    </w:p>
    <w:p w14:paraId="780BE6D9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внимательно относиться и выполнять учебные задачи, поставленные учителем;</w:t>
      </w:r>
    </w:p>
    <w:p w14:paraId="7BA3FFED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соблюдать последовательность учебных действий при выполнении задания, при необходимости с опорой на план;</w:t>
      </w:r>
    </w:p>
    <w:p w14:paraId="5D9E12EB" w14:textId="77777777" w:rsidR="0032255D" w:rsidRPr="0042243F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14:paraId="42AA9EF1" w14:textId="6DB6AD7A" w:rsidR="0032255D" w:rsidRPr="0032255D" w:rsidRDefault="0032255D" w:rsidP="0042243F">
      <w:pPr>
        <w:pStyle w:val="a3"/>
        <w:jc w:val="both"/>
        <w:rPr>
          <w:kern w:val="2"/>
          <w:sz w:val="24"/>
          <w:szCs w:val="24"/>
          <w14:ligatures w14:val="standardContextual"/>
        </w:rPr>
      </w:pPr>
      <w:r w:rsidRPr="0042243F">
        <w:rPr>
          <w:kern w:val="2"/>
          <w:sz w:val="24"/>
          <w:szCs w:val="24"/>
          <w14:ligatures w14:val="standardContextual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6A05AD8" w14:textId="77777777" w:rsidR="0032255D" w:rsidRPr="0032255D" w:rsidRDefault="0032255D" w:rsidP="0042243F">
      <w:pPr>
        <w:keepNext/>
        <w:keepLines/>
        <w:spacing w:before="160" w:after="120"/>
        <w:jc w:val="center"/>
        <w:outlineLvl w:val="1"/>
        <w:rPr>
          <w:rFonts w:eastAsia="Tahoma" w:cstheme="majorBidi"/>
          <w:b/>
          <w:kern w:val="2"/>
          <w:sz w:val="24"/>
          <w:szCs w:val="24"/>
          <w14:ligatures w14:val="standardContextual"/>
        </w:rPr>
      </w:pPr>
      <w:bookmarkStart w:id="10" w:name="_Toc142329402"/>
      <w:r w:rsidRPr="0032255D">
        <w:rPr>
          <w:rFonts w:eastAsia="Tahoma" w:cstheme="majorBidi"/>
          <w:b/>
          <w:kern w:val="2"/>
          <w:sz w:val="24"/>
          <w:szCs w:val="24"/>
          <w14:ligatures w14:val="standardContextual"/>
        </w:rPr>
        <w:t>Предметные результаты</w:t>
      </w:r>
      <w:bookmarkEnd w:id="10"/>
    </w:p>
    <w:p w14:paraId="70C9DB65" w14:textId="77777777" w:rsidR="0032255D" w:rsidRPr="0032255D" w:rsidRDefault="0032255D" w:rsidP="0032255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32255D">
        <w:rPr>
          <w:rFonts w:eastAsia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Федеральным государственным образовательным стандартом начального общего образования обучающихся с ОВЗ.</w:t>
      </w:r>
    </w:p>
    <w:p w14:paraId="4A0DF0AA" w14:textId="77777777" w:rsidR="0032255D" w:rsidRPr="0042243F" w:rsidRDefault="0032255D" w:rsidP="0042243F">
      <w:pPr>
        <w:pStyle w:val="a3"/>
        <w:jc w:val="both"/>
        <w:rPr>
          <w:b/>
          <w:bCs/>
          <w:sz w:val="24"/>
          <w:szCs w:val="24"/>
        </w:rPr>
      </w:pPr>
      <w:bookmarkStart w:id="11" w:name="_Toc142329407"/>
      <w:r w:rsidRPr="0042243F">
        <w:rPr>
          <w:b/>
          <w:bCs/>
          <w:sz w:val="24"/>
          <w:szCs w:val="24"/>
        </w:rPr>
        <w:t>4 КЛАСС</w:t>
      </w:r>
      <w:bookmarkEnd w:id="11"/>
    </w:p>
    <w:p w14:paraId="13D69608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«Графика»</w:t>
      </w:r>
    </w:p>
    <w:p w14:paraId="2A467671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14:paraId="6C3A961A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E9D6779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17974289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Создавать зарисовки памятников отечественной и мировой архитектуры.</w:t>
      </w:r>
    </w:p>
    <w:p w14:paraId="20E03061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sz w:val="24"/>
          <w:szCs w:val="24"/>
        </w:rPr>
      </w:pPr>
      <w:r w:rsidRPr="0042243F">
        <w:rPr>
          <w:rFonts w:eastAsia="Times New Roman" w:cs="Times New Roman"/>
          <w:b/>
          <w:sz w:val="24"/>
          <w:szCs w:val="24"/>
        </w:rPr>
        <w:t>Модуль «Живопись»</w:t>
      </w:r>
    </w:p>
    <w:p w14:paraId="53ACABF7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224DFB73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4B420A7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автопортрета.</w:t>
      </w:r>
    </w:p>
    <w:p w14:paraId="2D557126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lastRenderedPageBreak/>
        <w:t>Создавать двойной портрет (например, портрет матери и ребёнка).</w:t>
      </w:r>
    </w:p>
    <w:p w14:paraId="41E28769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Приобретать опыт создания композиции на тему «Древнерусский город».</w:t>
      </w:r>
    </w:p>
    <w:p w14:paraId="2A71A15C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4481492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«Скульптура»</w:t>
      </w:r>
    </w:p>
    <w:p w14:paraId="3C4A1030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Лепить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005BD18A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«Декоративно-прикладное искусство»</w:t>
      </w:r>
    </w:p>
    <w:p w14:paraId="5D825547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Исследовать под руководством учителя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C0E5CD5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Изучать под руководством учителя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E0C5003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Получать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9666E03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«Архитектура»</w:t>
      </w:r>
    </w:p>
    <w:p w14:paraId="29974AB9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Получать представление о конструкции традиционных жилищ у разных народов, об их связи с окружающей природой.</w:t>
      </w:r>
    </w:p>
    <w:p w14:paraId="2C1A68AF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14:paraId="0C2ED460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Уметь изображать традиционную конструкцию здания каменного древнерусского храма; иметь представления о красоте и конструктивных особенностях памятников русского деревянного зодчества.</w:t>
      </w:r>
    </w:p>
    <w:p w14:paraId="7B960F55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14:paraId="46D73361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представления об основных конструктивных чертах древнегреческого храма, уметь его изобразить; иметь общее представление о древнегреческой культуре.</w:t>
      </w:r>
    </w:p>
    <w:p w14:paraId="48DAE1AF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представления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1010E16D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«Восприятие произведений искусства»</w:t>
      </w:r>
    </w:p>
    <w:p w14:paraId="72A4C6D2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14:paraId="366C5748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755D3BB2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представления о соборах Московского Кремля, Софийском соборе в Великом Новгороде, храме Покрова на Нерли.</w:t>
      </w:r>
    </w:p>
    <w:p w14:paraId="14C81400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Уметь называть и объяснять на доступном для учащегося с ЗПР уровне содержание памятника К. Минину и Д. Пожарскому скульптора И.П. Мартоса в Москве.</w:t>
      </w:r>
    </w:p>
    <w:p w14:paraId="5AB4130C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 xml:space="preserve">Узнавать основные памятники наиболее значимых мемориальных ансамблей и иметь представление об их особом значении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</w:t>
      </w:r>
      <w:r w:rsidRPr="0042243F">
        <w:rPr>
          <w:rFonts w:eastAsia="Times New Roman" w:cs="Times New Roman"/>
          <w:sz w:val="24"/>
          <w:szCs w:val="24"/>
        </w:rPr>
        <w:lastRenderedPageBreak/>
        <w:t>мемориал в Санкт-Петербурге и другие по выбору учителя); знать о правилах поведения при посещении мемориальных памятников.</w:t>
      </w:r>
    </w:p>
    <w:p w14:paraId="494BA566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14:paraId="7615256D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Узнавать, различать общий вид готических (романских) соборов; иметь представления об архитектурном своеобразии здания буддийской пагоды и мусульманских мечетей.</w:t>
      </w:r>
    </w:p>
    <w:p w14:paraId="2449AB9A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Иметь представления о произведениях великих европейских художников: Леонардо да Винчи, Рафаэля, Рембрандта, Пикассо и других (по выбору учителя).</w:t>
      </w:r>
    </w:p>
    <w:p w14:paraId="39490717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b/>
          <w:bCs/>
          <w:sz w:val="24"/>
          <w:szCs w:val="24"/>
        </w:rPr>
      </w:pPr>
      <w:r w:rsidRPr="0042243F">
        <w:rPr>
          <w:rFonts w:eastAsia="Times New Roman" w:cs="Times New Roman"/>
          <w:b/>
          <w:bCs/>
          <w:sz w:val="24"/>
          <w:szCs w:val="24"/>
        </w:rPr>
        <w:t>Модуль «Азбука цифровой графики»</w:t>
      </w:r>
    </w:p>
    <w:p w14:paraId="41A1D685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8AF8BFF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019AB41F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26FCADC1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14:paraId="46A28A33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Строить пропорции фигуры человека в графическом редакторе с помощью геометрических фигур или на линейной основе; изображать различные фазы движения.</w:t>
      </w:r>
    </w:p>
    <w:p w14:paraId="649C97A3" w14:textId="77777777" w:rsidR="0032255D" w:rsidRPr="0042243F" w:rsidRDefault="0032255D" w:rsidP="0042243F">
      <w:pPr>
        <w:pStyle w:val="a3"/>
        <w:jc w:val="both"/>
        <w:rPr>
          <w:rFonts w:eastAsia="Times New Roman" w:cs="Times New Roman"/>
          <w:sz w:val="24"/>
          <w:szCs w:val="24"/>
        </w:rPr>
      </w:pPr>
      <w:r w:rsidRPr="0042243F">
        <w:rPr>
          <w:rFonts w:eastAsia="Times New Roman" w:cs="Times New Roman"/>
          <w:sz w:val="24"/>
          <w:szCs w:val="24"/>
        </w:rPr>
        <w:t>Осваивать и создавать под руководством учителя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14:paraId="3546979F" w14:textId="764271A7" w:rsidR="0032255D" w:rsidRDefault="0032255D" w:rsidP="0042243F">
      <w:pPr>
        <w:keepNext/>
        <w:keepLines/>
        <w:spacing w:before="360" w:after="120"/>
        <w:jc w:val="center"/>
        <w:outlineLvl w:val="0"/>
        <w:rPr>
          <w:rFonts w:eastAsia="Tahoma" w:cstheme="majorBidi"/>
          <w:b/>
          <w:bCs/>
          <w:kern w:val="2"/>
          <w:sz w:val="24"/>
          <w:szCs w:val="24"/>
          <w14:ligatures w14:val="standardContextual"/>
        </w:rPr>
      </w:pPr>
      <w:bookmarkStart w:id="12" w:name="_Toc142329408"/>
      <w:r w:rsidRPr="0032255D">
        <w:rPr>
          <w:rFonts w:eastAsia="Tahoma" w:cstheme="majorBidi"/>
          <w:b/>
          <w:bCs/>
          <w:kern w:val="2"/>
          <w:sz w:val="24"/>
          <w:szCs w:val="24"/>
          <w14:ligatures w14:val="standardContextual"/>
        </w:rPr>
        <w:t>ТЕМАТИЧЕСКОЕ ПЛАНИРОВАНИЕ</w:t>
      </w:r>
      <w:bookmarkEnd w:id="12"/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AB7C40" w:rsidRPr="00AB7C40" w14:paraId="6EC7950D" w14:textId="77777777" w:rsidTr="00AB7C40">
        <w:tc>
          <w:tcPr>
            <w:tcW w:w="3114" w:type="dxa"/>
            <w:vAlign w:val="center"/>
          </w:tcPr>
          <w:p w14:paraId="5271AFA8" w14:textId="77777777" w:rsidR="00AB7C40" w:rsidRPr="00AB7C40" w:rsidRDefault="00AB7C40" w:rsidP="00AB7C4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6379" w:type="dxa"/>
            <w:vAlign w:val="center"/>
          </w:tcPr>
          <w:p w14:paraId="6E6C9BF7" w14:textId="77777777" w:rsidR="00AB7C40" w:rsidRPr="00AB7C40" w:rsidRDefault="00AB7C40" w:rsidP="00AB7C4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AB7C40" w:rsidRPr="00AB7C40" w14:paraId="2584194B" w14:textId="77777777" w:rsidTr="00AB7C40">
        <w:tc>
          <w:tcPr>
            <w:tcW w:w="3114" w:type="dxa"/>
          </w:tcPr>
          <w:p w14:paraId="79ADFA5F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6379" w:type="dxa"/>
          </w:tcPr>
          <w:p w14:paraId="226B0906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</w:t>
            </w:r>
          </w:p>
          <w:p w14:paraId="7F45DE0D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</w:t>
            </w:r>
          </w:p>
          <w:p w14:paraId="3664A5BD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  <w:p w14:paraId="4E3717CE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Изображение города — тематическая графическая композиция; использование карандаша, мелков, фломастеров (смешанная техника).</w:t>
            </w:r>
          </w:p>
        </w:tc>
      </w:tr>
      <w:tr w:rsidR="00AB7C40" w:rsidRPr="00AB7C40" w14:paraId="7879F59B" w14:textId="77777777" w:rsidTr="00AB7C40">
        <w:tc>
          <w:tcPr>
            <w:tcW w:w="3114" w:type="dxa"/>
          </w:tcPr>
          <w:p w14:paraId="57CB080B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Модуль «Живопись»</w:t>
            </w:r>
          </w:p>
        </w:tc>
        <w:tc>
          <w:tcPr>
            <w:tcW w:w="6379" w:type="dxa"/>
          </w:tcPr>
          <w:p w14:paraId="230077DF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14:paraId="640372BD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14:paraId="7355967F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автопортрет.</w:t>
            </w:r>
          </w:p>
          <w:p w14:paraId="357B7E2C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</w:tr>
      <w:tr w:rsidR="00AB7C40" w:rsidRPr="00AB7C40" w14:paraId="0D08FD65" w14:textId="77777777" w:rsidTr="00AB7C40">
        <w:tc>
          <w:tcPr>
            <w:tcW w:w="3114" w:type="dxa"/>
          </w:tcPr>
          <w:p w14:paraId="79D03B6F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«Скульптура»</w:t>
            </w:r>
          </w:p>
        </w:tc>
        <w:tc>
          <w:tcPr>
            <w:tcW w:w="6379" w:type="dxa"/>
          </w:tcPr>
          <w:p w14:paraId="4485028A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  <w:p w14:paraId="3DBF53A8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силы.</w:t>
            </w:r>
          </w:p>
        </w:tc>
      </w:tr>
      <w:tr w:rsidR="00AB7C40" w:rsidRPr="00AB7C40" w14:paraId="7A4C57CA" w14:textId="77777777" w:rsidTr="00AB7C40">
        <w:tc>
          <w:tcPr>
            <w:tcW w:w="3114" w:type="dxa"/>
          </w:tcPr>
          <w:p w14:paraId="2CEDC4F0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</w:tc>
        <w:tc>
          <w:tcPr>
            <w:tcW w:w="6379" w:type="dxa"/>
          </w:tcPr>
          <w:p w14:paraId="38A8FC56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14:paraId="45E53E37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14:paraId="0690AF0F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14:paraId="77987536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14:paraId="2ED5A39C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      </w:r>
          </w:p>
        </w:tc>
      </w:tr>
      <w:tr w:rsidR="00AB7C40" w:rsidRPr="00AB7C40" w14:paraId="6D4B31F8" w14:textId="77777777" w:rsidTr="00AB7C40">
        <w:tc>
          <w:tcPr>
            <w:tcW w:w="3114" w:type="dxa"/>
          </w:tcPr>
          <w:p w14:paraId="5DD0D9EA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  <w:p w14:paraId="3044D7D3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«Архитектура»</w:t>
            </w:r>
          </w:p>
        </w:tc>
        <w:tc>
          <w:tcPr>
            <w:tcW w:w="6379" w:type="dxa"/>
          </w:tcPr>
          <w:p w14:paraId="5C18901E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  <w:p w14:paraId="355DC044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      </w:r>
          </w:p>
          <w:p w14:paraId="68A5C3B9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 изображение здания каменного собора. Роль собора в организации жизни древнего города, собор как архитектурная доминанта.</w:t>
            </w:r>
          </w:p>
          <w:p w14:paraId="3A5273F0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14:paraId="08368EF7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</w:t>
            </w:r>
          </w:p>
        </w:tc>
      </w:tr>
      <w:tr w:rsidR="00AB7C40" w:rsidRPr="00AB7C40" w14:paraId="4FACDA48" w14:textId="77777777" w:rsidTr="00AB7C40">
        <w:tc>
          <w:tcPr>
            <w:tcW w:w="3114" w:type="dxa"/>
          </w:tcPr>
          <w:p w14:paraId="78C8F9EA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  <w:p w14:paraId="51288BE7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6379" w:type="dxa"/>
          </w:tcPr>
          <w:p w14:paraId="1B8C0D8A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В.М. Васнецова, Б.М. Кустодиева, А.М. Васнецова, В.И. Сурикова, К.А. Коровина, А.Г. Венецианова, А.П. Рябушкина, И.Я. Билибина на темы истории и традиций русской отечественной культуры.</w:t>
            </w:r>
          </w:p>
          <w:p w14:paraId="66F01AD5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14:paraId="244243F5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</w:t>
            </w:r>
          </w:p>
          <w:p w14:paraId="1D35DB08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14:paraId="36209142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Памятники национальным героям. Памятник К. Минину и Д. Пожарскому скульптора И. П. Мартоса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</w:t>
            </w:r>
          </w:p>
        </w:tc>
      </w:tr>
      <w:tr w:rsidR="00AB7C40" w:rsidRPr="00AB7C40" w14:paraId="025E6413" w14:textId="77777777" w:rsidTr="00AB7C40">
        <w:tc>
          <w:tcPr>
            <w:tcW w:w="3114" w:type="dxa"/>
          </w:tcPr>
          <w:p w14:paraId="353EC8F5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  <w:p w14:paraId="44B03FD0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</w:t>
            </w:r>
          </w:p>
          <w:p w14:paraId="388CDC1D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</w:p>
          <w:p w14:paraId="0EE51E4D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hAnsi="Times New Roman" w:cs="Times New Roman"/>
                <w:sz w:val="24"/>
                <w:szCs w:val="24"/>
              </w:rPr>
              <w:t>графики»</w:t>
            </w:r>
          </w:p>
        </w:tc>
        <w:tc>
          <w:tcPr>
            <w:tcW w:w="6379" w:type="dxa"/>
          </w:tcPr>
          <w:p w14:paraId="06C83AAE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      </w:r>
          </w:p>
          <w:p w14:paraId="4A7FDC5C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14:paraId="26358346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14:paraId="6DF9E3B4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</w:p>
          <w:p w14:paraId="26A150FA" w14:textId="77777777" w:rsidR="00AB7C40" w:rsidRPr="00AB7C40" w:rsidRDefault="00AB7C40" w:rsidP="00AB7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 </w:t>
            </w:r>
          </w:p>
        </w:tc>
      </w:tr>
    </w:tbl>
    <w:p w14:paraId="69FDCE1D" w14:textId="74C37A43" w:rsidR="0042243F" w:rsidRDefault="0042243F" w:rsidP="0032255D">
      <w:pPr>
        <w:spacing w:after="0" w:line="276" w:lineRule="auto"/>
        <w:ind w:left="120"/>
        <w:jc w:val="center"/>
        <w:rPr>
          <w:rFonts w:eastAsia="Tahoma" w:cstheme="majorBidi"/>
          <w:b/>
          <w:bCs/>
          <w:kern w:val="2"/>
          <w:sz w:val="24"/>
          <w:szCs w:val="24"/>
          <w14:ligatures w14:val="standardContextual"/>
        </w:rPr>
      </w:pPr>
    </w:p>
    <w:p w14:paraId="0A365547" w14:textId="77777777" w:rsidR="00415913" w:rsidRPr="00415913" w:rsidRDefault="00415913" w:rsidP="0032255D">
      <w:pPr>
        <w:spacing w:after="0" w:line="276" w:lineRule="auto"/>
        <w:ind w:left="120"/>
        <w:jc w:val="center"/>
        <w:rPr>
          <w:b/>
          <w:color w:val="000000"/>
        </w:rPr>
      </w:pPr>
    </w:p>
    <w:p w14:paraId="552E379C" w14:textId="46E212F3" w:rsidR="0032255D" w:rsidRPr="0032255D" w:rsidRDefault="0032255D" w:rsidP="0032255D">
      <w:pPr>
        <w:spacing w:after="0" w:line="276" w:lineRule="auto"/>
        <w:ind w:left="120"/>
        <w:jc w:val="center"/>
        <w:rPr>
          <w:rFonts w:asciiTheme="minorHAnsi" w:hAnsiTheme="minorHAnsi"/>
          <w:sz w:val="22"/>
          <w:lang w:val="en-US"/>
        </w:rPr>
      </w:pPr>
      <w:r w:rsidRPr="0032255D">
        <w:rPr>
          <w:b/>
          <w:color w:val="000000"/>
          <w:lang w:val="en-US"/>
        </w:rPr>
        <w:t>ПОУРОЧНОЕ ПЛАНИРОВАНИЕ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3"/>
        <w:gridCol w:w="1147"/>
        <w:gridCol w:w="1347"/>
        <w:gridCol w:w="2890"/>
      </w:tblGrid>
      <w:tr w:rsidR="0032255D" w:rsidRPr="0032255D" w14:paraId="73FB0587" w14:textId="77777777" w:rsidTr="0042243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58F9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7F31F81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4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C447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12AAA62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7B5E13E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Кол</w:t>
            </w:r>
            <w:proofErr w:type="spellEnd"/>
            <w:r w:rsidRPr="0032255D">
              <w:rPr>
                <w:b/>
                <w:color w:val="000000"/>
                <w:sz w:val="24"/>
              </w:rPr>
              <w:t>-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во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ED9A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1E406BC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38D2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32255D" w:rsidRPr="0032255D" w14:paraId="24C79200" w14:textId="77777777" w:rsidTr="0042243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00F9F" w14:textId="77777777" w:rsidR="0032255D" w:rsidRPr="0032255D" w:rsidRDefault="0032255D" w:rsidP="0032255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3F8BE" w14:textId="77777777" w:rsidR="0032255D" w:rsidRPr="0032255D" w:rsidRDefault="0032255D" w:rsidP="0032255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BDA4A6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2255D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0065D79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D634C" w14:textId="77777777" w:rsidR="0032255D" w:rsidRPr="0032255D" w:rsidRDefault="0032255D" w:rsidP="0032255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73C78" w14:textId="77777777" w:rsidR="0032255D" w:rsidRPr="0032255D" w:rsidRDefault="0032255D" w:rsidP="0032255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32255D" w:rsidRPr="0032255D" w14:paraId="1B013033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38CBA4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78E90A8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Разнообразие природного ландшафта России. Горы и степи в пейзажной живописи. </w:t>
            </w:r>
            <w:r w:rsidRPr="0032255D">
              <w:rPr>
                <w:color w:val="000000"/>
                <w:sz w:val="24"/>
                <w:lang w:val="en-US"/>
              </w:rPr>
              <w:t>(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Высота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линии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горизонта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F469100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5757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AE7D5C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5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dd</w:t>
              </w:r>
              <w:r w:rsidRPr="0032255D">
                <w:rPr>
                  <w:color w:val="0000FF"/>
                  <w:sz w:val="22"/>
                  <w:u w:val="single"/>
                </w:rPr>
                <w:t>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</w:hyperlink>
          </w:p>
        </w:tc>
      </w:tr>
      <w:tr w:rsidR="0032255D" w:rsidRPr="0032255D" w14:paraId="163238DB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A2E680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F718B6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Пейзаж родной земли. Красота среднерусской природы.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Правила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перспективного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построения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пространства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1FDAC29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26E2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D0865B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6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d</w:t>
              </w:r>
              <w:r w:rsidRPr="0032255D">
                <w:rPr>
                  <w:color w:val="0000FF"/>
                  <w:sz w:val="22"/>
                  <w:u w:val="single"/>
                </w:rPr>
                <w:t>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ca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7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32255D">
                <w:rPr>
                  <w:color w:val="0000FF"/>
                  <w:sz w:val="22"/>
                  <w:u w:val="single"/>
                </w:rPr>
                <w:t>90</w:t>
              </w:r>
            </w:hyperlink>
          </w:p>
        </w:tc>
      </w:tr>
      <w:tr w:rsidR="0032255D" w:rsidRPr="0032255D" w14:paraId="6D4DC69F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BBDF36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56ED03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Деревня – деревянный мир. Конструкция и декор избы.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Единство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красоты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пользы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735BCC6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7AAA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C7AC7B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8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32255D">
                <w:rPr>
                  <w:color w:val="0000FF"/>
                  <w:sz w:val="22"/>
                  <w:u w:val="single"/>
                </w:rPr>
                <w:t>630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9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eafa</w:t>
              </w:r>
              <w:proofErr w:type="spellEnd"/>
            </w:hyperlink>
          </w:p>
        </w:tc>
      </w:tr>
      <w:tr w:rsidR="0032255D" w:rsidRPr="0032255D" w14:paraId="21D60598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C9B29A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3D5AD10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75D26F7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AC97A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742341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0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151070</w:t>
              </w:r>
            </w:hyperlink>
          </w:p>
        </w:tc>
      </w:tr>
      <w:tr w:rsidR="0032255D" w:rsidRPr="0032255D" w14:paraId="59A11505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A14F84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97456B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F307E0E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0C06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4C2A0D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7722A109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05482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EA6C41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Красота человека: традиционная красота мужского образа.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Добрый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молодец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BD5710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1B6F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295C7E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1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ede</w:t>
              </w:r>
              <w:r w:rsidRPr="0032255D">
                <w:rPr>
                  <w:color w:val="0000FF"/>
                  <w:sz w:val="22"/>
                  <w:u w:val="single"/>
                </w:rPr>
                <w:t>8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12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d</w:t>
              </w:r>
              <w:r w:rsidRPr="0032255D">
                <w:rPr>
                  <w:color w:val="0000FF"/>
                  <w:sz w:val="22"/>
                  <w:u w:val="single"/>
                </w:rPr>
                <w:t>7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32255D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32255D" w:rsidRPr="0032255D" w14:paraId="47CD01F6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88D86C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AE36E5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Народные праздники - образ радости и счастливой жизни.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Коллективное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панно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Сюжетная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20CE7E9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98321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798464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3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32255D">
                <w:rPr>
                  <w:color w:val="0000FF"/>
                  <w:sz w:val="22"/>
                  <w:u w:val="single"/>
                </w:rPr>
                <w:t>302</w:t>
              </w:r>
            </w:hyperlink>
          </w:p>
        </w:tc>
      </w:tr>
      <w:tr w:rsidR="0032255D" w:rsidRPr="0032255D" w14:paraId="779E38F6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D110FD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5856C7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A9FC22F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98FEA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6442F42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4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32255D">
                <w:rPr>
                  <w:color w:val="0000FF"/>
                  <w:sz w:val="22"/>
                  <w:u w:val="single"/>
                </w:rPr>
                <w:t>938</w:t>
              </w:r>
            </w:hyperlink>
          </w:p>
        </w:tc>
      </w:tr>
      <w:tr w:rsidR="0032255D" w:rsidRPr="0032255D" w14:paraId="4A4279A9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FC34AD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57D755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90B4FB1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CFEE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41CC00A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5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fcca</w:t>
              </w:r>
              <w:proofErr w:type="spellEnd"/>
            </w:hyperlink>
          </w:p>
        </w:tc>
      </w:tr>
      <w:tr w:rsidR="0032255D" w:rsidRPr="0032255D" w14:paraId="6B3020DA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42248E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B81457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9528CAB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B5CE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658E40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6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32255D">
                <w:rPr>
                  <w:color w:val="0000FF"/>
                  <w:sz w:val="22"/>
                  <w:u w:val="single"/>
                </w:rPr>
                <w:t>838</w:t>
              </w:r>
            </w:hyperlink>
          </w:p>
        </w:tc>
      </w:tr>
      <w:tr w:rsidR="0032255D" w:rsidRPr="0032255D" w14:paraId="0D79B6B5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693C43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039B3E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Города Русской земли. Конструкция древнего города.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Пространство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городской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среды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0B85FEA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4858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BC346A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7445DCEA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62E8FE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1A91045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860033A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8937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4ED724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7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db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64</w:t>
              </w:r>
            </w:hyperlink>
          </w:p>
        </w:tc>
      </w:tr>
      <w:tr w:rsidR="0032255D" w:rsidRPr="0032255D" w14:paraId="080DC85A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38F605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1F42DEC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36964A3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46B41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C774E8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8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ec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6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</w:p>
        </w:tc>
      </w:tr>
      <w:tr w:rsidR="0032255D" w:rsidRPr="0032255D" w14:paraId="55BE2BAF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CBD6AD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DF7643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6CD7D9B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8906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04A8AB3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53234BB9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9EC152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146B647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Пир в теремных палатах. Коллективное панно.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Сюжетная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6F9346A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CBFE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6E3A718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681A2318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1CCADB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79EF47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Юрта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конструкция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символика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постройке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8149ECB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CA25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78DDB1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19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32255D">
                <w:rPr>
                  <w:color w:val="0000FF"/>
                  <w:sz w:val="22"/>
                  <w:u w:val="single"/>
                </w:rPr>
                <w:t>270</w:t>
              </w:r>
            </w:hyperlink>
          </w:p>
        </w:tc>
      </w:tr>
      <w:tr w:rsidR="0032255D" w:rsidRPr="0032255D" w14:paraId="175CD4B4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C13C97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93E43C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4BAD161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F56E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47B5752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5AC8448A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58CE50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CEFB37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Сюжетная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или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графическими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2C5E036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73FC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2E9665B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0098DEB9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FA4B08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01D572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Пагода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0A49C67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0E839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21A98D2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44F8B542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A5129D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EC7B560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Изображение человека в японском искусстве.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Традиционные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праздники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Коллективное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панно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E860CE1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90EF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2BB11ED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0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f</w:t>
              </w:r>
              <w:r w:rsidRPr="0032255D">
                <w:rPr>
                  <w:color w:val="0000FF"/>
                  <w:sz w:val="22"/>
                  <w:u w:val="single"/>
                </w:rPr>
                <w:t>036</w:t>
              </w:r>
            </w:hyperlink>
          </w:p>
        </w:tc>
      </w:tr>
      <w:tr w:rsidR="0032255D" w:rsidRPr="0032255D" w14:paraId="7430B548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4E83B0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231EC13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Города в пустыне. Архитектура народов мира.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Мечеть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DE64EDD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C5AD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52E69D6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33940479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A76E97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314A4BD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A4BEDF8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4F06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58B85B50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0E284AB2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7C6BD3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0415DA3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6B203D6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A2FD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71A11C4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1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15074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</w:p>
        </w:tc>
      </w:tr>
      <w:tr w:rsidR="0032255D" w:rsidRPr="0032255D" w14:paraId="2BCEF6F2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C654DF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5B2D06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7F277CF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AF8F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105F1C5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2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151584</w:t>
              </w:r>
            </w:hyperlink>
          </w:p>
        </w:tc>
      </w:tr>
      <w:tr w:rsidR="0032255D" w:rsidRPr="0032255D" w14:paraId="449721C3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E46460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7DEB952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Панно «Олимпийские игры в Древней Греции».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Коллективная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работа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1C52685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3AF2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2446301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4A78A771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F70E2D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4E7DA7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Готический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собор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DB50CD5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9F5A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A131E2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3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15088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24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faa</w:t>
              </w:r>
              <w:r w:rsidRPr="0032255D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32255D" w:rsidRPr="0032255D" w14:paraId="514422FB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BC7BD6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6E775CC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89EB74C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EAD48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AE8D519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6D3A31BB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FEDD9C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75888F1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2E79638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AA2D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50C6947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5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151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7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26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151318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27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32255D" w:rsidRPr="0032255D" w14:paraId="46405D42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92BBFB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54427F7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Сюжетная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живописными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62219F5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4A9848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09C0D88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8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15006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</w:t>
              </w:r>
            </w:hyperlink>
          </w:p>
        </w:tc>
      </w:tr>
      <w:tr w:rsidR="0032255D" w:rsidRPr="0032255D" w14:paraId="0454D7DD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46841F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62475640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5C4CFE8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8DE6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34282D0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776A5322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E9FD18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3C9F6A5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Сюжетная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lastRenderedPageBreak/>
              <w:t>живописными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или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графическими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материалами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ABE9525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C7F9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3968755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44F7CAF0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0438F6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E0A07B6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Лепка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эскиза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памятника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героям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1D6C2DB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E416B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14:paraId="73209B6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 </w:t>
            </w:r>
            <w:hyperlink r:id="rId29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150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cb</w:t>
              </w:r>
              <w:r w:rsidRPr="0032255D">
                <w:rPr>
                  <w:color w:val="0000FF"/>
                  <w:sz w:val="22"/>
                  <w:u w:val="single"/>
                </w:rPr>
                <w:t>0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30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32255D">
                <w:rPr>
                  <w:color w:val="0000FF"/>
                  <w:sz w:val="22"/>
                  <w:u w:val="single"/>
                </w:rPr>
                <w:t>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c</w:t>
              </w:r>
              <w:r w:rsidRPr="0032255D">
                <w:rPr>
                  <w:color w:val="0000FF"/>
                  <w:sz w:val="22"/>
                  <w:u w:val="single"/>
                </w:rPr>
                <w:t>4</w:t>
              </w:r>
            </w:hyperlink>
            <w:r w:rsidRPr="0032255D">
              <w:rPr>
                <w:color w:val="000000"/>
                <w:sz w:val="24"/>
              </w:rPr>
              <w:t xml:space="preserve"> </w:t>
            </w:r>
            <w:hyperlink r:id="rId31">
              <w:r w:rsidRPr="0032255D">
                <w:rPr>
                  <w:color w:val="0000FF"/>
                  <w:sz w:val="22"/>
                  <w:u w:val="single"/>
                  <w:lang w:val="en-US"/>
                </w:rPr>
                <w:t>https</w:t>
              </w:r>
              <w:r w:rsidRPr="0032255D">
                <w:rPr>
                  <w:color w:val="0000FF"/>
                  <w:sz w:val="22"/>
                  <w:u w:val="single"/>
                </w:rPr>
                <w:t>://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m</w:t>
              </w:r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edsoo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.</w:t>
              </w:r>
              <w:proofErr w:type="spellStart"/>
              <w:r w:rsidRPr="0032255D">
                <w:rPr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  <w:r w:rsidRPr="0032255D">
                <w:rPr>
                  <w:color w:val="0000FF"/>
                  <w:sz w:val="22"/>
                  <w:u w:val="single"/>
                </w:rPr>
                <w:t>/8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a</w:t>
              </w:r>
              <w:r w:rsidRPr="0032255D">
                <w:rPr>
                  <w:color w:val="0000FF"/>
                  <w:sz w:val="22"/>
                  <w:u w:val="single"/>
                </w:rPr>
                <w:t>14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e</w:t>
              </w:r>
              <w:r w:rsidRPr="0032255D">
                <w:rPr>
                  <w:color w:val="0000FF"/>
                  <w:sz w:val="22"/>
                  <w:u w:val="single"/>
                </w:rPr>
                <w:t>6</w:t>
              </w:r>
              <w:r w:rsidRPr="0032255D">
                <w:rPr>
                  <w:color w:val="0000FF"/>
                  <w:sz w:val="22"/>
                  <w:u w:val="single"/>
                  <w:lang w:val="en-US"/>
                </w:rPr>
                <w:t>b</w:t>
              </w:r>
              <w:r w:rsidRPr="0032255D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32255D" w:rsidRPr="0032255D" w14:paraId="57445F5D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313C51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08E3D52F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Тема «Юности и надежды» в искусстве. Сюжетная композиция живописными материалами. Изображение, украшение и постройка в жизни народов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77612F7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24B9E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73DBEDF2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3A990775" w14:textId="77777777" w:rsidTr="004224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0B55C3" w14:textId="77777777" w:rsidR="0032255D" w:rsidRPr="0032255D" w:rsidRDefault="0032255D" w:rsidP="0032255D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14:paraId="4EE61805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32255D">
              <w:rPr>
                <w:color w:val="000000"/>
                <w:sz w:val="24"/>
                <w:lang w:val="en-US"/>
              </w:rPr>
              <w:t>Итоговое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занятие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Выставка</w:t>
            </w:r>
            <w:proofErr w:type="spellEnd"/>
            <w:r w:rsidRPr="0032255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2255D">
              <w:rPr>
                <w:color w:val="000000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C344D28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0F377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14:paraId="4708E07D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 xml:space="preserve">Библиотека ЦОК, </w:t>
            </w:r>
            <w:r w:rsidRPr="0032255D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32255D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32255D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255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2255D" w:rsidRPr="0032255D" w14:paraId="148DB69E" w14:textId="77777777" w:rsidTr="0042243F">
        <w:trPr>
          <w:trHeight w:val="144"/>
          <w:tblCellSpacing w:w="20" w:type="nil"/>
        </w:trPr>
        <w:tc>
          <w:tcPr>
            <w:tcW w:w="4822" w:type="dxa"/>
            <w:gridSpan w:val="2"/>
            <w:tcMar>
              <w:top w:w="50" w:type="dxa"/>
              <w:left w:w="100" w:type="dxa"/>
            </w:tcMar>
            <w:vAlign w:val="center"/>
          </w:tcPr>
          <w:p w14:paraId="1BBFEA80" w14:textId="77777777" w:rsidR="0032255D" w:rsidRPr="0032255D" w:rsidRDefault="0032255D" w:rsidP="0032255D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32255D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C93DF8E" w14:textId="77777777" w:rsidR="0032255D" w:rsidRPr="0032255D" w:rsidRDefault="0032255D" w:rsidP="0032255D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32255D">
              <w:rPr>
                <w:color w:val="000000"/>
                <w:sz w:val="24"/>
              </w:rPr>
              <w:t xml:space="preserve"> </w:t>
            </w:r>
            <w:r w:rsidRPr="0032255D">
              <w:rPr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4237" w:type="dxa"/>
            <w:gridSpan w:val="2"/>
            <w:tcMar>
              <w:top w:w="50" w:type="dxa"/>
              <w:left w:w="100" w:type="dxa"/>
            </w:tcMar>
            <w:vAlign w:val="center"/>
          </w:tcPr>
          <w:p w14:paraId="3FF4271F" w14:textId="77777777" w:rsidR="0032255D" w:rsidRPr="0032255D" w:rsidRDefault="0032255D" w:rsidP="0032255D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32775DC8" w14:textId="77777777" w:rsidR="0042243F" w:rsidRDefault="0042243F" w:rsidP="0042243F">
      <w:pPr>
        <w:spacing w:after="0" w:line="276" w:lineRule="auto"/>
        <w:ind w:left="120"/>
        <w:rPr>
          <w:b/>
          <w:color w:val="000000"/>
        </w:rPr>
      </w:pPr>
      <w:bookmarkStart w:id="13" w:name="block-74162697"/>
    </w:p>
    <w:p w14:paraId="76CEC226" w14:textId="5D58CB2D" w:rsidR="0042243F" w:rsidRPr="0042243F" w:rsidRDefault="0042243F" w:rsidP="0042243F">
      <w:pPr>
        <w:spacing w:after="0" w:line="276" w:lineRule="auto"/>
        <w:ind w:left="120"/>
        <w:rPr>
          <w:rFonts w:asciiTheme="minorHAnsi" w:hAnsiTheme="minorHAnsi"/>
          <w:sz w:val="24"/>
          <w:szCs w:val="24"/>
        </w:rPr>
      </w:pPr>
      <w:r w:rsidRPr="0042243F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74FB349F" w14:textId="77777777" w:rsidR="0042243F" w:rsidRPr="0042243F" w:rsidRDefault="0042243F" w:rsidP="0042243F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42243F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14:paraId="641EABAD" w14:textId="285592BB" w:rsidR="0042243F" w:rsidRPr="0042243F" w:rsidRDefault="0042243F" w:rsidP="0042243F">
      <w:pPr>
        <w:spacing w:after="200" w:line="276" w:lineRule="auto"/>
        <w:rPr>
          <w:rFonts w:cs="Times New Roman"/>
          <w:sz w:val="24"/>
          <w:szCs w:val="24"/>
        </w:rPr>
      </w:pPr>
      <w:bookmarkStart w:id="14" w:name="db50a40d-f8ae-4e5d-8e70-919f427dc0ce"/>
      <w:r w:rsidRPr="0042243F">
        <w:rPr>
          <w:rFonts w:cs="Times New Roman"/>
          <w:sz w:val="24"/>
          <w:szCs w:val="24"/>
        </w:rPr>
        <w:t xml:space="preserve">• Изобразительное искусство: 4-й класс: учебник; 14-е издание, переработанное </w:t>
      </w:r>
      <w:proofErr w:type="spellStart"/>
      <w:r w:rsidRPr="0042243F">
        <w:rPr>
          <w:rFonts w:cs="Times New Roman"/>
          <w:sz w:val="24"/>
          <w:szCs w:val="24"/>
        </w:rPr>
        <w:t>Неменская</w:t>
      </w:r>
      <w:proofErr w:type="spellEnd"/>
      <w:r w:rsidRPr="0042243F">
        <w:rPr>
          <w:rFonts w:cs="Times New Roman"/>
          <w:sz w:val="24"/>
          <w:szCs w:val="24"/>
        </w:rPr>
        <w:t xml:space="preserve"> Л.А.; под редакцией </w:t>
      </w:r>
      <w:proofErr w:type="spellStart"/>
      <w:r w:rsidRPr="0042243F">
        <w:rPr>
          <w:rFonts w:cs="Times New Roman"/>
          <w:sz w:val="24"/>
          <w:szCs w:val="24"/>
        </w:rPr>
        <w:t>Неменского</w:t>
      </w:r>
      <w:proofErr w:type="spellEnd"/>
      <w:r w:rsidRPr="0042243F">
        <w:rPr>
          <w:rFonts w:cs="Times New Roman"/>
          <w:sz w:val="24"/>
          <w:szCs w:val="24"/>
        </w:rPr>
        <w:t xml:space="preserve"> Б.М. Акционерное общество «Издательство «Просвещение»</w:t>
      </w:r>
      <w:bookmarkEnd w:id="14"/>
    </w:p>
    <w:p w14:paraId="5C4817D2" w14:textId="77777777" w:rsidR="0042243F" w:rsidRPr="0042243F" w:rsidRDefault="0042243F" w:rsidP="0042243F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42243F">
        <w:rPr>
          <w:b/>
          <w:color w:val="000000"/>
          <w:sz w:val="24"/>
          <w:szCs w:val="24"/>
        </w:rPr>
        <w:t>МЕТОДИЧЕСКИЕ МАТЕРИАЛЫ ДЛЯ УЧИТЕЛЯ</w:t>
      </w:r>
      <w:bookmarkStart w:id="15" w:name="27f88a84-cde6-45cc-9a12-309dd9b67dab"/>
      <w:bookmarkStart w:id="16" w:name="_Hlk174705240"/>
    </w:p>
    <w:p w14:paraId="0EF4629D" w14:textId="67059593" w:rsidR="0042243F" w:rsidRPr="0042243F" w:rsidRDefault="0042243F" w:rsidP="0042243F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42243F">
        <w:rPr>
          <w:rFonts w:eastAsiaTheme="majorEastAsia" w:cs="Times New Roman"/>
          <w:sz w:val="24"/>
          <w:szCs w:val="24"/>
        </w:rPr>
        <w:t>Учебник, методическое пособие, интерактивное пособие, плакаты, таблицы</w:t>
      </w:r>
      <w:bookmarkEnd w:id="15"/>
      <w:bookmarkEnd w:id="16"/>
    </w:p>
    <w:p w14:paraId="5077D410" w14:textId="77777777" w:rsidR="0042243F" w:rsidRPr="0042243F" w:rsidRDefault="0042243F" w:rsidP="0042243F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42243F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200F380A" w14:textId="77777777" w:rsidR="0042243F" w:rsidRPr="0042243F" w:rsidRDefault="0042243F" w:rsidP="0042243F">
      <w:pPr>
        <w:keepNext/>
        <w:keepLines/>
        <w:spacing w:before="200" w:after="200" w:line="276" w:lineRule="auto"/>
        <w:outlineLvl w:val="2"/>
        <w:rPr>
          <w:rFonts w:asciiTheme="majorHAnsi" w:eastAsiaTheme="majorEastAsia" w:hAnsiTheme="majorHAnsi" w:cstheme="majorBidi"/>
          <w:b/>
          <w:bCs/>
          <w:color w:val="4472C4" w:themeColor="accent1"/>
          <w:sz w:val="24"/>
          <w:szCs w:val="24"/>
        </w:rPr>
      </w:pPr>
      <w:r w:rsidRPr="0042243F">
        <w:rPr>
          <w:rFonts w:eastAsiaTheme="majorEastAsia" w:cs="Times New Roman"/>
          <w:sz w:val="24"/>
          <w:szCs w:val="24"/>
          <w:lang w:val="en-US"/>
        </w:rPr>
        <w:t>https</w:t>
      </w:r>
      <w:r w:rsidRPr="0042243F">
        <w:rPr>
          <w:rFonts w:eastAsiaTheme="majorEastAsia" w:cs="Times New Roman"/>
          <w:sz w:val="24"/>
          <w:szCs w:val="24"/>
        </w:rPr>
        <w:t>://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resh</w:t>
      </w:r>
      <w:proofErr w:type="spellEnd"/>
      <w:r w:rsidRPr="0042243F">
        <w:rPr>
          <w:rFonts w:eastAsiaTheme="majorEastAsia" w:cs="Times New Roman"/>
          <w:sz w:val="24"/>
          <w:szCs w:val="24"/>
        </w:rPr>
        <w:t>.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42243F">
        <w:rPr>
          <w:rFonts w:eastAsiaTheme="majorEastAsia" w:cs="Times New Roman"/>
          <w:sz w:val="24"/>
          <w:szCs w:val="24"/>
        </w:rPr>
        <w:t>.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42243F">
        <w:rPr>
          <w:rFonts w:eastAsiaTheme="majorEastAsia" w:cs="Times New Roman"/>
          <w:sz w:val="24"/>
          <w:szCs w:val="24"/>
        </w:rPr>
        <w:t xml:space="preserve">/ </w:t>
      </w:r>
      <w:r w:rsidRPr="0042243F">
        <w:rPr>
          <w:rFonts w:eastAsiaTheme="majorEastAsia" w:cs="Times New Roman"/>
          <w:sz w:val="24"/>
          <w:szCs w:val="24"/>
        </w:rPr>
        <w:br/>
        <w:t xml:space="preserve"> </w:t>
      </w:r>
      <w:r w:rsidRPr="0042243F">
        <w:rPr>
          <w:rFonts w:eastAsiaTheme="majorEastAsia" w:cs="Times New Roman"/>
          <w:sz w:val="24"/>
          <w:szCs w:val="24"/>
          <w:lang w:val="en-US"/>
        </w:rPr>
        <w:t>https</w:t>
      </w:r>
      <w:r w:rsidRPr="0042243F">
        <w:rPr>
          <w:rFonts w:eastAsiaTheme="majorEastAsia" w:cs="Times New Roman"/>
          <w:sz w:val="24"/>
          <w:szCs w:val="24"/>
        </w:rPr>
        <w:t>://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uchi</w:t>
      </w:r>
      <w:proofErr w:type="spellEnd"/>
      <w:r w:rsidRPr="0042243F">
        <w:rPr>
          <w:rFonts w:eastAsiaTheme="majorEastAsia" w:cs="Times New Roman"/>
          <w:sz w:val="24"/>
          <w:szCs w:val="24"/>
        </w:rPr>
        <w:t>.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42243F">
        <w:rPr>
          <w:rFonts w:eastAsiaTheme="majorEastAsia" w:cs="Times New Roman"/>
          <w:sz w:val="24"/>
          <w:szCs w:val="24"/>
        </w:rPr>
        <w:t>/</w:t>
      </w:r>
      <w:r w:rsidRPr="0042243F">
        <w:rPr>
          <w:rFonts w:eastAsiaTheme="majorEastAsia" w:cs="Times New Roman"/>
          <w:sz w:val="24"/>
          <w:szCs w:val="24"/>
        </w:rPr>
        <w:br/>
      </w:r>
      <w:bookmarkStart w:id="17" w:name="_Hlk174705254"/>
      <w:r w:rsidRPr="0042243F">
        <w:rPr>
          <w:rFonts w:eastAsiaTheme="majorEastAsia" w:cs="Times New Roman"/>
          <w:sz w:val="24"/>
          <w:szCs w:val="24"/>
        </w:rPr>
        <w:t xml:space="preserve"> Единая коллекция цифровых образовательных ресурсов </w:t>
      </w:r>
      <w:r w:rsidRPr="0042243F">
        <w:rPr>
          <w:rFonts w:eastAsiaTheme="majorEastAsia" w:cs="Times New Roman"/>
          <w:sz w:val="24"/>
          <w:szCs w:val="24"/>
          <w:lang w:val="en-US"/>
        </w:rPr>
        <w:t>http</w:t>
      </w:r>
      <w:r w:rsidRPr="0042243F">
        <w:rPr>
          <w:rFonts w:eastAsiaTheme="majorEastAsia" w:cs="Times New Roman"/>
          <w:sz w:val="24"/>
          <w:szCs w:val="24"/>
        </w:rPr>
        <w:t>://</w:t>
      </w:r>
      <w:r w:rsidRPr="0042243F">
        <w:rPr>
          <w:rFonts w:eastAsiaTheme="majorEastAsia" w:cs="Times New Roman"/>
          <w:sz w:val="24"/>
          <w:szCs w:val="24"/>
          <w:lang w:val="en-US"/>
        </w:rPr>
        <w:t>school</w:t>
      </w:r>
      <w:r w:rsidRPr="0042243F">
        <w:rPr>
          <w:rFonts w:eastAsiaTheme="majorEastAsia" w:cs="Times New Roman"/>
          <w:sz w:val="24"/>
          <w:szCs w:val="24"/>
        </w:rPr>
        <w:t>-</w:t>
      </w:r>
      <w:r w:rsidRPr="0042243F">
        <w:rPr>
          <w:rFonts w:eastAsiaTheme="majorEastAsia" w:cs="Times New Roman"/>
          <w:sz w:val="24"/>
          <w:szCs w:val="24"/>
          <w:lang w:val="en-US"/>
        </w:rPr>
        <w:t>collection</w:t>
      </w:r>
      <w:r w:rsidRPr="0042243F">
        <w:rPr>
          <w:rFonts w:eastAsiaTheme="majorEastAsia" w:cs="Times New Roman"/>
          <w:sz w:val="24"/>
          <w:szCs w:val="24"/>
        </w:rPr>
        <w:t>.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42243F">
        <w:rPr>
          <w:rFonts w:eastAsiaTheme="majorEastAsia" w:cs="Times New Roman"/>
          <w:sz w:val="24"/>
          <w:szCs w:val="24"/>
        </w:rPr>
        <w:t>.</w:t>
      </w:r>
      <w:proofErr w:type="spellStart"/>
      <w:r w:rsidRPr="0042243F">
        <w:rPr>
          <w:rFonts w:eastAsiaTheme="majorEastAsia" w:cs="Times New Roman"/>
          <w:sz w:val="24"/>
          <w:szCs w:val="24"/>
          <w:lang w:val="en-US"/>
        </w:rPr>
        <w:t>ru</w:t>
      </w:r>
      <w:bookmarkStart w:id="18" w:name="e2d6e2bf-4893-4145-be02-d49817b4b26f"/>
      <w:bookmarkEnd w:id="13"/>
      <w:bookmarkEnd w:id="17"/>
      <w:bookmarkEnd w:id="18"/>
      <w:proofErr w:type="spellEnd"/>
    </w:p>
    <w:p w14:paraId="601993F9" w14:textId="77777777" w:rsidR="007B44BA" w:rsidRPr="0042243F" w:rsidRDefault="007B44BA">
      <w:pPr>
        <w:rPr>
          <w:sz w:val="24"/>
          <w:szCs w:val="24"/>
        </w:rPr>
      </w:pPr>
    </w:p>
    <w:sectPr w:rsidR="007B44BA" w:rsidRPr="0042243F" w:rsidSect="0032255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D"/>
    <w:rsid w:val="00245D49"/>
    <w:rsid w:val="0032255D"/>
    <w:rsid w:val="00415913"/>
    <w:rsid w:val="0042243F"/>
    <w:rsid w:val="007B44BA"/>
    <w:rsid w:val="00A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489"/>
  <w15:chartTrackingRefBased/>
  <w15:docId w15:val="{C7ACEDB5-6402-4E3A-8756-45B47B60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55D"/>
    <w:pPr>
      <w:spacing w:after="0" w:line="240" w:lineRule="auto"/>
    </w:pPr>
  </w:style>
  <w:style w:type="table" w:styleId="a4">
    <w:name w:val="Table Grid"/>
    <w:basedOn w:val="a1"/>
    <w:uiPriority w:val="39"/>
    <w:rsid w:val="00AB7C40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e302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51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8a150e90" TargetMode="External"/><Relationship Id="rId12" Type="http://schemas.openxmlformats.org/officeDocument/2006/relationships/hyperlink" Target="https://m.edsoo.ru/8a14d7b8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51a7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8a14f036" TargetMode="External"/><Relationship Id="rId29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d4ca" TargetMode="External"/><Relationship Id="rId11" Type="http://schemas.openxmlformats.org/officeDocument/2006/relationships/hyperlink" Target="https://m.edsoo.ru/8a14ede8" TargetMode="External"/><Relationship Id="rId24" Type="http://schemas.openxmlformats.org/officeDocument/2006/relationships/hyperlink" Target="https://m.edsoo.ru/8a14faa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.edsoo.ru/8a14dd4e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5088c" TargetMode="External"/><Relationship Id="rId28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8a14f270" TargetMode="External"/><Relationship Id="rId31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eafa" TargetMode="External"/><Relationship Id="rId14" Type="http://schemas.openxmlformats.org/officeDocument/2006/relationships/hyperlink" Target="https://m.edsoo.ru/8a14e938" TargetMode="External"/><Relationship Id="rId22" Type="http://schemas.openxmlformats.org/officeDocument/2006/relationships/hyperlink" Target="https://m.edsoo.ru/8a151584" TargetMode="External"/><Relationship Id="rId27" Type="http://schemas.openxmlformats.org/officeDocument/2006/relationships/hyperlink" Target="https://m.edsoo.ru/8a150a80" TargetMode="External"/><Relationship Id="rId30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8a14f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5057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4</cp:revision>
  <dcterms:created xsi:type="dcterms:W3CDTF">2025-09-20T17:29:00Z</dcterms:created>
  <dcterms:modified xsi:type="dcterms:W3CDTF">2026-01-21T18:43:00Z</dcterms:modified>
</cp:coreProperties>
</file>